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C0" w:rsidRDefault="004C5876">
      <w:pPr>
        <w:widowControl w:val="0"/>
        <w:tabs>
          <w:tab w:val="left" w:pos="-2268"/>
        </w:tabs>
        <w:ind w:left="1134" w:right="207"/>
        <w:jc w:val="center"/>
        <w:rPr>
          <w:rFonts w:ascii="Arial" w:hAnsi="Arial" w:cs="Arial"/>
          <w:b/>
          <w:lang w:val="pt-PT"/>
        </w:rPr>
      </w:pPr>
      <w:r w:rsidRPr="008A463F">
        <w:rPr>
          <w:rFonts w:ascii="Arial" w:hAnsi="Arial" w:cs="Arial"/>
          <w:b/>
          <w:lang w:val="pt-PT"/>
        </w:rPr>
        <w:t xml:space="preserve">LEI  Nº </w:t>
      </w:r>
      <w:r w:rsidR="00CA6916">
        <w:rPr>
          <w:rFonts w:ascii="Arial" w:hAnsi="Arial" w:cs="Arial"/>
          <w:b/>
          <w:lang w:val="pt-PT"/>
        </w:rPr>
        <w:t>4</w:t>
      </w:r>
      <w:r w:rsidR="00F115D5">
        <w:rPr>
          <w:rFonts w:ascii="Arial" w:hAnsi="Arial" w:cs="Arial"/>
          <w:b/>
          <w:lang w:val="pt-PT"/>
        </w:rPr>
        <w:t>7</w:t>
      </w:r>
      <w:r w:rsidR="00007EA1">
        <w:rPr>
          <w:rFonts w:ascii="Arial" w:hAnsi="Arial" w:cs="Arial"/>
          <w:b/>
          <w:lang w:val="pt-PT"/>
        </w:rPr>
        <w:t>5</w:t>
      </w:r>
      <w:r w:rsidR="00760936">
        <w:rPr>
          <w:rFonts w:ascii="Arial" w:hAnsi="Arial" w:cs="Arial"/>
          <w:b/>
          <w:lang w:val="pt-PT"/>
        </w:rPr>
        <w:t>7</w:t>
      </w:r>
      <w:r w:rsidR="00945CF6" w:rsidRPr="008A463F">
        <w:rPr>
          <w:rFonts w:ascii="Arial" w:hAnsi="Arial" w:cs="Arial"/>
          <w:b/>
          <w:lang w:val="pt-PT"/>
        </w:rPr>
        <w:t>/</w:t>
      </w:r>
      <w:r w:rsidRPr="008A463F">
        <w:rPr>
          <w:rFonts w:ascii="Arial" w:hAnsi="Arial" w:cs="Arial"/>
          <w:b/>
          <w:lang w:val="pt-PT"/>
        </w:rPr>
        <w:t>202</w:t>
      </w:r>
      <w:r w:rsidR="00B9399A">
        <w:rPr>
          <w:rFonts w:ascii="Arial" w:hAnsi="Arial" w:cs="Arial"/>
          <w:b/>
          <w:lang w:val="pt-PT"/>
        </w:rPr>
        <w:t>4</w:t>
      </w:r>
    </w:p>
    <w:p w:rsidR="007B3603" w:rsidRDefault="007B3603" w:rsidP="006416E3">
      <w:pPr>
        <w:widowControl w:val="0"/>
        <w:tabs>
          <w:tab w:val="left" w:pos="2309"/>
        </w:tabs>
        <w:spacing w:line="360" w:lineRule="auto"/>
        <w:ind w:right="-7"/>
        <w:jc w:val="both"/>
        <w:outlineLvl w:val="2"/>
        <w:rPr>
          <w:rFonts w:ascii="Arial" w:hAnsi="Arial" w:cs="Arial"/>
          <w:bCs/>
          <w:i/>
          <w:iCs/>
        </w:rPr>
      </w:pPr>
    </w:p>
    <w:p w:rsidR="00F742FF" w:rsidRPr="008A463F" w:rsidRDefault="00F742FF" w:rsidP="006416E3">
      <w:pPr>
        <w:widowControl w:val="0"/>
        <w:tabs>
          <w:tab w:val="left" w:pos="2309"/>
        </w:tabs>
        <w:spacing w:line="360" w:lineRule="auto"/>
        <w:ind w:right="-7"/>
        <w:jc w:val="both"/>
        <w:outlineLvl w:val="2"/>
        <w:rPr>
          <w:rFonts w:ascii="Arial" w:hAnsi="Arial" w:cs="Arial"/>
          <w:b/>
          <w:bCs/>
          <w:i/>
          <w:iCs/>
        </w:rPr>
      </w:pPr>
    </w:p>
    <w:p w:rsidR="007B3603" w:rsidRPr="000A2F56" w:rsidRDefault="00760936" w:rsidP="000A2F56">
      <w:pPr>
        <w:widowControl w:val="0"/>
        <w:tabs>
          <w:tab w:val="left" w:pos="10348"/>
        </w:tabs>
        <w:spacing w:line="360" w:lineRule="auto"/>
        <w:ind w:left="5387" w:right="-7"/>
        <w:jc w:val="both"/>
        <w:outlineLvl w:val="2"/>
        <w:rPr>
          <w:rFonts w:ascii="Arial" w:hAnsi="Arial" w:cs="Arial"/>
          <w:b/>
          <w:bCs/>
          <w:i/>
          <w:iCs/>
        </w:rPr>
      </w:pPr>
      <w:r w:rsidRPr="00F742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713956</wp:posOffset>
                </wp:positionH>
                <wp:positionV relativeFrom="paragraph">
                  <wp:posOffset>308718</wp:posOffset>
                </wp:positionV>
                <wp:extent cx="2131695" cy="858520"/>
                <wp:effectExtent l="9525" t="10795" r="11430" b="6985"/>
                <wp:wrapSquare wrapText="bothSides"/>
                <wp:docPr id="1" name="Figur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1695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4287" w:rsidRDefault="00AC4287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Lei publicada no Jornal Oficial de Socorro na data de ___/___/______</w:t>
                            </w:r>
                          </w:p>
                          <w:p w:rsidR="00AC4287" w:rsidRDefault="00AC4287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C4287" w:rsidRDefault="00AC4287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Edição 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igura1" o:spid="_x0000_s1026" style="position:absolute;left:0;text-align:left;margin-left:56.2pt;margin-top:24.3pt;width:167.85pt;height:6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" strokeweight=".02mm">
                <v:stroke joinstyle="round"/>
                <v:textbox>
                  <w:txbxContent>
                    <w:p w:rsidR="00AC4287" w:rsidRDefault="00AC4287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Lei publicada no Jornal Oficial de Socorro na data de ___/___/______</w:t>
                      </w:r>
                    </w:p>
                    <w:p w:rsidR="00AC4287" w:rsidRDefault="00AC4287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AC4287" w:rsidRDefault="00AC4287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Edição ____/______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3090E" w:rsidRPr="00B92210">
        <w:rPr>
          <w:rFonts w:ascii="Arial" w:hAnsi="Arial" w:cs="Arial"/>
          <w:bCs/>
          <w:i/>
          <w:iCs/>
        </w:rPr>
        <w:t>“</w:t>
      </w:r>
      <w:r w:rsidRPr="00760936">
        <w:rPr>
          <w:rFonts w:ascii="Arial" w:hAnsi="Arial" w:cs="Arial"/>
          <w:i/>
        </w:rPr>
        <w:t>Autoriza o Poder Executivo a conceder isenção do Imposto Predial e Territorial Urbano – IPTU, no exercício de 2025, incidente sobre imóveis edificados, atingidos pela enchente ocorrida em 21 de janeiro de 2024, no Município de Socorro/SP e dá providências</w:t>
      </w:r>
      <w:r w:rsidR="00A271C9" w:rsidRPr="00B92210">
        <w:rPr>
          <w:rFonts w:ascii="Arial" w:hAnsi="Arial" w:cs="Arial"/>
          <w:bCs/>
          <w:i/>
          <w:iCs/>
        </w:rPr>
        <w:t>”</w:t>
      </w:r>
      <w:r w:rsidR="00731C38">
        <w:rPr>
          <w:rFonts w:ascii="Arial" w:hAnsi="Arial" w:cs="Arial"/>
          <w:bCs/>
          <w:i/>
          <w:iCs/>
        </w:rPr>
        <w:t>.</w:t>
      </w:r>
      <w:r w:rsidR="006416E3" w:rsidRPr="00B92210">
        <w:rPr>
          <w:rFonts w:ascii="Arial" w:hAnsi="Arial" w:cs="Arial"/>
          <w:bCs/>
          <w:i/>
          <w:iCs/>
        </w:rPr>
        <w:cr/>
      </w:r>
      <w:r w:rsidR="0063090E" w:rsidRPr="00B92210">
        <w:rPr>
          <w:rFonts w:ascii="Arial" w:hAnsi="Arial" w:cs="Arial"/>
          <w:b/>
          <w:bCs/>
          <w:i/>
          <w:iCs/>
        </w:rPr>
        <w:t xml:space="preserve">       </w:t>
      </w:r>
      <w:r w:rsidR="00F92EB3" w:rsidRPr="00B92210">
        <w:rPr>
          <w:rFonts w:ascii="Arial" w:hAnsi="Arial" w:cs="Arial"/>
          <w:bCs/>
          <w:i/>
          <w:iCs/>
        </w:rPr>
        <w:t xml:space="preserve"> </w:t>
      </w:r>
    </w:p>
    <w:p w:rsidR="00760936" w:rsidRDefault="00760936">
      <w:pPr>
        <w:spacing w:line="276" w:lineRule="auto"/>
        <w:ind w:left="1134" w:right="207" w:firstLine="1418"/>
        <w:jc w:val="both"/>
        <w:rPr>
          <w:rFonts w:ascii="Arial" w:hAnsi="Arial" w:cs="Arial"/>
          <w:b/>
          <w:color w:val="000000"/>
        </w:rPr>
      </w:pPr>
    </w:p>
    <w:p w:rsidR="00F742C0" w:rsidRDefault="004C5876">
      <w:pPr>
        <w:spacing w:line="276" w:lineRule="auto"/>
        <w:ind w:left="1134" w:right="207" w:firstLine="1418"/>
        <w:jc w:val="both"/>
        <w:rPr>
          <w:rFonts w:ascii="Arial" w:hAnsi="Arial" w:cs="Arial"/>
          <w:b/>
          <w:color w:val="000000"/>
        </w:rPr>
      </w:pPr>
      <w:r w:rsidRPr="008A463F">
        <w:rPr>
          <w:rFonts w:ascii="Arial" w:hAnsi="Arial" w:cs="Arial"/>
          <w:b/>
          <w:color w:val="000000"/>
        </w:rPr>
        <w:t xml:space="preserve">O PREFEITO DO MUNICÍPIO DE SOCORRO, ESTADO DE SÃO PAULO, NO USO DAS ATRIBUIÇÕES LEGAIS, FAZ </w:t>
      </w:r>
      <w:bookmarkStart w:id="0" w:name="_GoBack"/>
      <w:bookmarkEnd w:id="0"/>
      <w:r w:rsidRPr="008A463F">
        <w:rPr>
          <w:rFonts w:ascii="Arial" w:hAnsi="Arial" w:cs="Arial"/>
          <w:b/>
          <w:color w:val="000000"/>
        </w:rPr>
        <w:t>SABER QUE A CÂMARA MUNICIPAL APROVOU E É SANCIONADA E PROMULGADA A SEGUINTE LEI:</w:t>
      </w:r>
    </w:p>
    <w:p w:rsidR="007B3603" w:rsidRDefault="007B3603">
      <w:pPr>
        <w:spacing w:line="276" w:lineRule="auto"/>
        <w:ind w:left="1134" w:right="207" w:firstLine="1418"/>
        <w:jc w:val="both"/>
        <w:rPr>
          <w:rFonts w:ascii="Arial" w:hAnsi="Arial" w:cs="Arial"/>
          <w:b/>
          <w:color w:val="000000"/>
        </w:rPr>
      </w:pPr>
    </w:p>
    <w:p w:rsidR="00760936" w:rsidRDefault="00760936">
      <w:pPr>
        <w:spacing w:line="276" w:lineRule="auto"/>
        <w:ind w:left="1134" w:right="207" w:firstLine="1418"/>
        <w:jc w:val="both"/>
        <w:rPr>
          <w:rFonts w:ascii="Arial" w:hAnsi="Arial" w:cs="Arial"/>
          <w:b/>
          <w:color w:val="000000"/>
        </w:rPr>
      </w:pPr>
    </w:p>
    <w:p w:rsidR="00760936" w:rsidRPr="00760936" w:rsidRDefault="00E6378A" w:rsidP="00760936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  <w:bookmarkStart w:id="1" w:name="_Hlk137821109"/>
      <w:bookmarkStart w:id="2" w:name="_Hlk97284179"/>
      <w:bookmarkStart w:id="3" w:name="_Hlk108529671"/>
      <w:r w:rsidRPr="00E6378A">
        <w:rPr>
          <w:rFonts w:ascii="Arial" w:hAnsi="Arial"/>
          <w:b/>
          <w:bCs/>
          <w:iCs/>
          <w:lang w:bidi="pt-PT"/>
        </w:rPr>
        <w:t xml:space="preserve">Art. 1º - </w:t>
      </w:r>
      <w:r w:rsidR="00760936" w:rsidRPr="00760936">
        <w:rPr>
          <w:rFonts w:ascii="Arial" w:hAnsi="Arial"/>
          <w:bCs/>
          <w:iCs/>
          <w:lang w:bidi="pt-PT"/>
        </w:rPr>
        <w:t>Fica autorizado o Poder Executivo a conceder isenção do Imposto Predial e Territorial Urbano – IPTU, para o exercício de 2025, incidente sobre os imóveis edificados e atingidos pela enchente ocorrida no Município de Socorro/SP, na data de 21 de janeiro de 2024.</w:t>
      </w:r>
    </w:p>
    <w:p w:rsidR="00760936" w:rsidRPr="00760936" w:rsidRDefault="00760936" w:rsidP="00760936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  <w:r w:rsidRPr="00760936">
        <w:rPr>
          <w:rFonts w:ascii="Arial" w:hAnsi="Arial"/>
          <w:bCs/>
          <w:iCs/>
          <w:lang w:bidi="pt-PT"/>
        </w:rPr>
        <w:t xml:space="preserve">§ 1º O contribuinte deverá solicitar junto ao setor de protocolo da prefeitura, a isenção do tributo por meio de requerimento formal instruído com dados cadastrais do imóvel afetado, além de breve relato dos danos ocorridos no imóvel.  </w:t>
      </w:r>
    </w:p>
    <w:p w:rsidR="00462C01" w:rsidRDefault="00760936" w:rsidP="00760936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  <w:r w:rsidRPr="00760936">
        <w:rPr>
          <w:rFonts w:ascii="Arial" w:hAnsi="Arial"/>
          <w:bCs/>
          <w:iCs/>
          <w:lang w:bidi="pt-PT"/>
        </w:rPr>
        <w:t>§ 2º A isenção somente será concedida a um único imóvel, caso o contribuinte possua mais de um, com localização nas áreas afetadas pela enchente.</w:t>
      </w:r>
    </w:p>
    <w:p w:rsidR="00462C01" w:rsidRPr="00462C01" w:rsidRDefault="00462C01" w:rsidP="00462C01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</w:p>
    <w:p w:rsidR="00760936" w:rsidRDefault="00E6378A" w:rsidP="00462C01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  <w:r w:rsidRPr="00E6378A">
        <w:rPr>
          <w:rFonts w:ascii="Arial" w:hAnsi="Arial"/>
          <w:b/>
          <w:bCs/>
          <w:iCs/>
          <w:lang w:bidi="pt-PT"/>
        </w:rPr>
        <w:t xml:space="preserve">Art. </w:t>
      </w:r>
      <w:r w:rsidR="00B9399A">
        <w:rPr>
          <w:rFonts w:ascii="Arial" w:hAnsi="Arial"/>
          <w:b/>
          <w:bCs/>
          <w:iCs/>
          <w:lang w:bidi="pt-PT"/>
        </w:rPr>
        <w:t>2</w:t>
      </w:r>
      <w:r w:rsidRPr="00E6378A">
        <w:rPr>
          <w:rFonts w:ascii="Arial" w:hAnsi="Arial"/>
          <w:b/>
          <w:bCs/>
          <w:iCs/>
          <w:lang w:bidi="pt-PT"/>
        </w:rPr>
        <w:t>º -</w:t>
      </w:r>
      <w:r w:rsidRPr="00E6378A">
        <w:rPr>
          <w:rFonts w:ascii="Arial" w:hAnsi="Arial"/>
          <w:bCs/>
          <w:iCs/>
          <w:lang w:bidi="pt-PT"/>
        </w:rPr>
        <w:t xml:space="preserve"> </w:t>
      </w:r>
      <w:r w:rsidR="00760936" w:rsidRPr="00760936">
        <w:rPr>
          <w:rFonts w:ascii="Arial" w:hAnsi="Arial"/>
          <w:bCs/>
          <w:iCs/>
          <w:lang w:bidi="pt-PT"/>
        </w:rPr>
        <w:t>Para efeito de concessão da isenção que trata o art. 1º, serão utilizados os relatórios pormenorizados da Secretaria de Cidadania, juntamente com os relatórios emitidos pela Defesa Civil do município, com a relação dos imóveis edificados, afetados por ocasião da enchente.</w:t>
      </w:r>
    </w:p>
    <w:p w:rsidR="00760936" w:rsidRPr="00760936" w:rsidRDefault="00760936" w:rsidP="00760936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  <w:r w:rsidRPr="00760936">
        <w:rPr>
          <w:rFonts w:ascii="Arial" w:hAnsi="Arial"/>
          <w:bCs/>
          <w:iCs/>
          <w:lang w:bidi="pt-PT"/>
        </w:rPr>
        <w:t>§ 1º Consideram-se, para fins de concessão da isenção, os imóveis edificados atingidos pela enchente e que sofreram danos nas instalações elétricas ou hidráulicas, ou com a destruição dos móveis e eletrodomésticos, que guarnecem o imóvel.</w:t>
      </w:r>
    </w:p>
    <w:p w:rsidR="00760936" w:rsidRPr="00760936" w:rsidRDefault="00760936" w:rsidP="00760936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</w:p>
    <w:p w:rsidR="00760936" w:rsidRDefault="00760936" w:rsidP="00760936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  <w:r w:rsidRPr="00760936">
        <w:rPr>
          <w:rFonts w:ascii="Arial" w:hAnsi="Arial"/>
          <w:bCs/>
          <w:iCs/>
          <w:lang w:bidi="pt-PT"/>
        </w:rPr>
        <w:t>§ 2º Os requerimentos protocolados pelos contribuintes serão analisados previamente pela Secretaria de Cidadania e Defesa Civil, e instruídos com parecer prévio, que serão encaminhados ao Departamento de Fiscalização e Posturas, que emitirá parecer conclusivo sobre a concessão da isenção ou não.</w:t>
      </w:r>
    </w:p>
    <w:p w:rsidR="00760936" w:rsidRDefault="00760936" w:rsidP="00462C01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</w:p>
    <w:p w:rsidR="007D5DBA" w:rsidRDefault="00760936" w:rsidP="00462C01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  <w:r>
        <w:rPr>
          <w:rFonts w:ascii="Arial" w:hAnsi="Arial"/>
          <w:b/>
          <w:bCs/>
          <w:iCs/>
          <w:lang w:bidi="pt-PT"/>
        </w:rPr>
        <w:t xml:space="preserve">Art. 3º - </w:t>
      </w:r>
      <w:r w:rsidRPr="00760936">
        <w:rPr>
          <w:rFonts w:ascii="Arial" w:hAnsi="Arial"/>
          <w:bCs/>
          <w:iCs/>
          <w:lang w:bidi="pt-PT"/>
        </w:rPr>
        <w:t>Os contribuintes que obtiverem o benefício da isenção e estiverem com débito de IPTU referente ao exercício de 2024, poderão ter seu débito parcelado em até 12 vezes, sem o acréscimo de juros e multas.</w:t>
      </w:r>
    </w:p>
    <w:p w:rsidR="00760936" w:rsidRDefault="00760936" w:rsidP="00462C01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</w:p>
    <w:p w:rsidR="00760936" w:rsidRDefault="00760936" w:rsidP="00462C01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  <w:r>
        <w:rPr>
          <w:rFonts w:ascii="Arial" w:hAnsi="Arial"/>
          <w:b/>
          <w:bCs/>
          <w:iCs/>
          <w:lang w:bidi="pt-PT"/>
        </w:rPr>
        <w:t xml:space="preserve">Art. 4º - </w:t>
      </w:r>
      <w:r w:rsidRPr="00760936">
        <w:rPr>
          <w:rFonts w:ascii="Arial" w:hAnsi="Arial"/>
          <w:bCs/>
          <w:iCs/>
          <w:lang w:bidi="pt-PT"/>
        </w:rPr>
        <w:t>As demais questões relativas à presente lei, serão regulamentadas por ato da Chefia do Executivo.</w:t>
      </w:r>
    </w:p>
    <w:p w:rsidR="00760936" w:rsidRDefault="00760936" w:rsidP="00462C01">
      <w:pPr>
        <w:spacing w:line="360" w:lineRule="auto"/>
        <w:ind w:left="567" w:firstLine="1701"/>
        <w:jc w:val="both"/>
        <w:rPr>
          <w:rFonts w:ascii="Arial" w:hAnsi="Arial"/>
          <w:b/>
          <w:bCs/>
          <w:iCs/>
          <w:lang w:bidi="pt-PT"/>
        </w:rPr>
      </w:pPr>
    </w:p>
    <w:p w:rsidR="00760936" w:rsidRPr="00760936" w:rsidRDefault="00760936" w:rsidP="00462C01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  <w:r>
        <w:rPr>
          <w:rFonts w:ascii="Arial" w:hAnsi="Arial"/>
          <w:b/>
          <w:bCs/>
          <w:iCs/>
          <w:lang w:bidi="pt-PT"/>
        </w:rPr>
        <w:t xml:space="preserve">Art. 5º - </w:t>
      </w:r>
      <w:r w:rsidRPr="00760936">
        <w:rPr>
          <w:rFonts w:ascii="Arial" w:hAnsi="Arial"/>
          <w:bCs/>
          <w:iCs/>
          <w:lang w:bidi="pt-PT"/>
        </w:rPr>
        <w:t>As despesas decorrentes da execução desta Lei correrão por conta de dotações orçamentárias constantes no orçamento, suplementadas se necessário.</w:t>
      </w:r>
    </w:p>
    <w:p w:rsidR="00F33DA7" w:rsidRDefault="00F33DA7" w:rsidP="00755363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</w:p>
    <w:p w:rsidR="00760936" w:rsidRDefault="00760936" w:rsidP="00755363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  <w:r>
        <w:rPr>
          <w:rFonts w:ascii="Arial" w:hAnsi="Arial"/>
          <w:b/>
          <w:bCs/>
          <w:iCs/>
          <w:lang w:bidi="pt-PT"/>
        </w:rPr>
        <w:t xml:space="preserve">Art. 6º - </w:t>
      </w:r>
      <w:r w:rsidRPr="00760936">
        <w:rPr>
          <w:rFonts w:ascii="Arial" w:hAnsi="Arial"/>
          <w:bCs/>
          <w:iCs/>
          <w:lang w:bidi="pt-PT"/>
        </w:rPr>
        <w:t>Esta Lei entrará em vigor na data de sua publicação.</w:t>
      </w:r>
    </w:p>
    <w:p w:rsidR="00760936" w:rsidRPr="00760936" w:rsidRDefault="00760936" w:rsidP="00755363">
      <w:pPr>
        <w:spacing w:line="360" w:lineRule="auto"/>
        <w:ind w:left="567" w:firstLine="1701"/>
        <w:jc w:val="both"/>
        <w:rPr>
          <w:rFonts w:ascii="Arial" w:hAnsi="Arial"/>
          <w:b/>
          <w:bCs/>
          <w:iCs/>
          <w:lang w:bidi="pt-PT"/>
        </w:rPr>
      </w:pPr>
    </w:p>
    <w:bookmarkEnd w:id="1"/>
    <w:bookmarkEnd w:id="2"/>
    <w:bookmarkEnd w:id="3"/>
    <w:p w:rsidR="00F742C0" w:rsidRDefault="004C5876">
      <w:pPr>
        <w:ind w:left="1134" w:right="207"/>
        <w:jc w:val="center"/>
        <w:rPr>
          <w:rFonts w:ascii="Arial" w:hAnsi="Arial" w:cs="Arial"/>
        </w:rPr>
      </w:pPr>
      <w:r w:rsidRPr="008A463F">
        <w:rPr>
          <w:rFonts w:ascii="Arial" w:hAnsi="Arial" w:cs="Arial"/>
        </w:rPr>
        <w:t xml:space="preserve">Prefeitura Municipal da Estância de Socorro, </w:t>
      </w:r>
      <w:r w:rsidR="002A0DBE">
        <w:rPr>
          <w:rFonts w:ascii="Arial" w:hAnsi="Arial" w:cs="Arial"/>
        </w:rPr>
        <w:t>21</w:t>
      </w:r>
      <w:r w:rsidR="00D75819">
        <w:rPr>
          <w:rFonts w:ascii="Arial" w:hAnsi="Arial" w:cs="Arial"/>
        </w:rPr>
        <w:t xml:space="preserve"> </w:t>
      </w:r>
      <w:r w:rsidR="002C209F">
        <w:rPr>
          <w:rFonts w:ascii="Arial" w:hAnsi="Arial" w:cs="Arial"/>
        </w:rPr>
        <w:t xml:space="preserve">de </w:t>
      </w:r>
      <w:r w:rsidR="007D5DBA">
        <w:rPr>
          <w:rFonts w:ascii="Arial" w:hAnsi="Arial" w:cs="Arial"/>
        </w:rPr>
        <w:t xml:space="preserve">junho </w:t>
      </w:r>
      <w:r w:rsidR="002C209F">
        <w:rPr>
          <w:rFonts w:ascii="Arial" w:hAnsi="Arial" w:cs="Arial"/>
        </w:rPr>
        <w:t>de 202</w:t>
      </w:r>
      <w:r w:rsidR="00B9399A">
        <w:rPr>
          <w:rFonts w:ascii="Arial" w:hAnsi="Arial" w:cs="Arial"/>
        </w:rPr>
        <w:t>4</w:t>
      </w:r>
    </w:p>
    <w:p w:rsidR="00760936" w:rsidRDefault="00760936">
      <w:pPr>
        <w:ind w:left="1134" w:right="207"/>
        <w:jc w:val="center"/>
        <w:rPr>
          <w:rFonts w:ascii="Arial" w:hAnsi="Arial" w:cs="Arial"/>
        </w:rPr>
      </w:pPr>
    </w:p>
    <w:p w:rsidR="00F742C0" w:rsidRPr="008A463F" w:rsidRDefault="004C5876" w:rsidP="005E44F2">
      <w:pPr>
        <w:ind w:left="1134" w:right="207"/>
        <w:jc w:val="center"/>
        <w:rPr>
          <w:rFonts w:ascii="Arial" w:hAnsi="Arial" w:cs="Arial"/>
          <w:b/>
        </w:rPr>
      </w:pPr>
      <w:r w:rsidRPr="008A463F">
        <w:rPr>
          <w:rFonts w:ascii="Arial" w:hAnsi="Arial" w:cs="Arial"/>
          <w:b/>
        </w:rPr>
        <w:t>Publique-se.</w:t>
      </w:r>
    </w:p>
    <w:p w:rsidR="00F115D5" w:rsidRDefault="00F115D5" w:rsidP="005E44F2">
      <w:pPr>
        <w:ind w:left="1134" w:right="207"/>
        <w:jc w:val="center"/>
        <w:rPr>
          <w:rFonts w:ascii="Arial" w:hAnsi="Arial" w:cs="Arial"/>
          <w:b/>
          <w:bCs/>
        </w:rPr>
      </w:pPr>
    </w:p>
    <w:p w:rsidR="00760936" w:rsidRDefault="00760936" w:rsidP="005E44F2">
      <w:pPr>
        <w:ind w:left="1134" w:right="207"/>
        <w:jc w:val="center"/>
        <w:rPr>
          <w:rFonts w:ascii="Arial" w:hAnsi="Arial" w:cs="Arial"/>
          <w:b/>
          <w:bCs/>
        </w:rPr>
      </w:pPr>
    </w:p>
    <w:p w:rsidR="00F742FF" w:rsidRDefault="00F742FF" w:rsidP="005E44F2">
      <w:pPr>
        <w:ind w:left="1134" w:right="207"/>
        <w:jc w:val="center"/>
        <w:rPr>
          <w:rFonts w:ascii="Arial" w:hAnsi="Arial" w:cs="Arial"/>
          <w:b/>
          <w:bCs/>
        </w:rPr>
      </w:pPr>
    </w:p>
    <w:p w:rsidR="00760936" w:rsidRDefault="00760936" w:rsidP="005E44F2">
      <w:pPr>
        <w:ind w:left="1134" w:right="207"/>
        <w:jc w:val="center"/>
        <w:rPr>
          <w:rFonts w:ascii="Arial" w:hAnsi="Arial" w:cs="Arial"/>
          <w:b/>
          <w:bCs/>
        </w:rPr>
      </w:pPr>
    </w:p>
    <w:p w:rsidR="00F742C0" w:rsidRPr="008A463F" w:rsidRDefault="004C5876" w:rsidP="005E44F2">
      <w:pPr>
        <w:ind w:left="1134" w:right="65"/>
        <w:jc w:val="center"/>
        <w:rPr>
          <w:rFonts w:ascii="Arial" w:hAnsi="Arial" w:cs="Arial"/>
          <w:b/>
          <w:bCs/>
        </w:rPr>
      </w:pPr>
      <w:r w:rsidRPr="008A463F">
        <w:rPr>
          <w:rFonts w:ascii="Arial" w:hAnsi="Arial" w:cs="Arial"/>
          <w:b/>
        </w:rPr>
        <w:t>Josué Ricardo Lopes</w:t>
      </w:r>
      <w:r w:rsidRPr="008A463F">
        <w:rPr>
          <w:rFonts w:ascii="Arial" w:hAnsi="Arial" w:cs="Arial"/>
          <w:b/>
          <w:bCs/>
        </w:rPr>
        <w:t xml:space="preserve"> </w:t>
      </w:r>
    </w:p>
    <w:p w:rsidR="00DF0165" w:rsidRDefault="004C5876" w:rsidP="005E44F2">
      <w:pPr>
        <w:ind w:left="1134" w:right="65"/>
        <w:jc w:val="center"/>
        <w:rPr>
          <w:rFonts w:ascii="Arial" w:hAnsi="Arial" w:cs="Arial"/>
          <w:b/>
          <w:bCs/>
        </w:rPr>
      </w:pPr>
      <w:r w:rsidRPr="008A463F">
        <w:rPr>
          <w:rFonts w:ascii="Arial" w:hAnsi="Arial" w:cs="Arial"/>
          <w:b/>
          <w:bCs/>
        </w:rPr>
        <w:t>Prefeito Municipal</w:t>
      </w:r>
    </w:p>
    <w:p w:rsidR="001A18DC" w:rsidRPr="008A463F" w:rsidRDefault="004C5876" w:rsidP="00462C01">
      <w:pPr>
        <w:ind w:left="567" w:right="65"/>
        <w:jc w:val="center"/>
        <w:rPr>
          <w:rFonts w:ascii="Arial" w:hAnsi="Arial" w:cs="Arial"/>
          <w:b/>
          <w:bCs/>
        </w:rPr>
      </w:pPr>
      <w:r w:rsidRPr="008A463F">
        <w:rPr>
          <w:rFonts w:ascii="Arial" w:hAnsi="Arial" w:cs="Arial"/>
          <w:b/>
          <w:bCs/>
        </w:rPr>
        <w:t>Publicado no Jornal Oficial de Socorro e afixado no mural do Centro Administrativo</w:t>
      </w:r>
    </w:p>
    <w:p w:rsidR="007D5DBA" w:rsidRDefault="007D5DBA" w:rsidP="005E44F2">
      <w:pPr>
        <w:ind w:left="1134" w:right="65"/>
        <w:jc w:val="center"/>
        <w:rPr>
          <w:rFonts w:ascii="Arial" w:hAnsi="Arial" w:cs="Arial"/>
          <w:b/>
          <w:bCs/>
        </w:rPr>
      </w:pPr>
    </w:p>
    <w:p w:rsidR="00462C01" w:rsidRDefault="00462C01" w:rsidP="005E44F2">
      <w:pPr>
        <w:ind w:left="1134" w:right="65"/>
        <w:jc w:val="center"/>
        <w:rPr>
          <w:rFonts w:ascii="Arial" w:hAnsi="Arial" w:cs="Arial"/>
          <w:b/>
          <w:bCs/>
        </w:rPr>
      </w:pPr>
    </w:p>
    <w:p w:rsidR="00760936" w:rsidRDefault="00760936" w:rsidP="005E44F2">
      <w:pPr>
        <w:ind w:left="1134" w:right="65"/>
        <w:jc w:val="center"/>
        <w:rPr>
          <w:rFonts w:ascii="Arial" w:hAnsi="Arial" w:cs="Arial"/>
          <w:b/>
          <w:bCs/>
        </w:rPr>
      </w:pPr>
    </w:p>
    <w:p w:rsidR="00760936" w:rsidRDefault="00760936" w:rsidP="005E44F2">
      <w:pPr>
        <w:ind w:left="1134" w:right="65"/>
        <w:jc w:val="center"/>
        <w:rPr>
          <w:rFonts w:ascii="Arial" w:hAnsi="Arial" w:cs="Arial"/>
          <w:b/>
          <w:bCs/>
        </w:rPr>
      </w:pPr>
    </w:p>
    <w:p w:rsidR="00A40B86" w:rsidRPr="00A40B86" w:rsidRDefault="00A40B86" w:rsidP="005E44F2">
      <w:pPr>
        <w:ind w:left="1134" w:right="65"/>
        <w:jc w:val="center"/>
        <w:rPr>
          <w:rFonts w:ascii="Arial" w:hAnsi="Arial" w:cs="Arial"/>
          <w:b/>
          <w:bCs/>
        </w:rPr>
      </w:pPr>
      <w:r w:rsidRPr="00A40B86">
        <w:rPr>
          <w:rFonts w:ascii="Arial" w:hAnsi="Arial" w:cs="Arial"/>
          <w:b/>
          <w:bCs/>
        </w:rPr>
        <w:t>Lauren Salgueiro Bonfá</w:t>
      </w:r>
    </w:p>
    <w:p w:rsidR="00E01636" w:rsidRDefault="00A40B86" w:rsidP="005E44F2">
      <w:pPr>
        <w:ind w:left="1134" w:right="65"/>
        <w:jc w:val="center"/>
        <w:rPr>
          <w:rFonts w:ascii="Arial" w:hAnsi="Arial" w:cs="Arial"/>
          <w:b/>
          <w:bCs/>
        </w:rPr>
      </w:pPr>
      <w:r w:rsidRPr="00A40B86">
        <w:rPr>
          <w:rFonts w:ascii="Arial" w:hAnsi="Arial" w:cs="Arial"/>
          <w:b/>
          <w:bCs/>
        </w:rPr>
        <w:t>Procuradora Jurídica</w:t>
      </w:r>
    </w:p>
    <w:sectPr w:rsidR="00E01636" w:rsidSect="006416E3">
      <w:headerReference w:type="default" r:id="rId8"/>
      <w:footerReference w:type="default" r:id="rId9"/>
      <w:pgSz w:w="11906" w:h="16838"/>
      <w:pgMar w:top="2159" w:right="849" w:bottom="1417" w:left="360" w:header="426" w:footer="47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892" w:rsidRDefault="00134892" w:rsidP="00F742C0">
      <w:r>
        <w:separator/>
      </w:r>
    </w:p>
  </w:endnote>
  <w:endnote w:type="continuationSeparator" w:id="0">
    <w:p w:rsidR="00134892" w:rsidRDefault="00134892" w:rsidP="00F7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287" w:rsidRDefault="00AC4287">
    <w:pPr>
      <w:pStyle w:val="Cabealho1"/>
      <w:jc w:val="center"/>
    </w:pPr>
    <w:r>
      <w:t>___________________________________________________________________________________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i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>Prefeitura Municipal da Estância de Socorro</w:t>
    </w:r>
    <w:r>
      <w:rPr>
        <w:rFonts w:ascii="Century Gothic" w:hAnsi="Century Gothic" w:cs="Arial"/>
        <w:sz w:val="20"/>
        <w:szCs w:val="20"/>
      </w:rPr>
      <w:t xml:space="preserve"> – Secretaria dos Negócios Jurídicos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sz w:val="20"/>
        <w:szCs w:val="20"/>
      </w:rPr>
    </w:pPr>
    <w:r>
      <w:rPr>
        <w:rFonts w:ascii="Century Gothic" w:hAnsi="Century Gothic" w:cs="Arial"/>
        <w:sz w:val="20"/>
        <w:szCs w:val="20"/>
      </w:rPr>
      <w:t xml:space="preserve">Av. José Maria de Faria, 71 – CEP 13960-000 – Socorro – SP 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sz w:val="20"/>
        <w:szCs w:val="20"/>
      </w:rPr>
      <w:t xml:space="preserve">Telefone: 19 3855.9657 – e-mail: </w:t>
    </w:r>
    <w:r>
      <w:rPr>
        <w:rFonts w:ascii="Century Gothic" w:hAnsi="Century Gothic" w:cs="Arial"/>
        <w:b/>
        <w:sz w:val="20"/>
        <w:szCs w:val="20"/>
      </w:rPr>
      <w:t>juridico@socorro.sp.gov.br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>www.socorro.sp.gov.br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892" w:rsidRDefault="00134892" w:rsidP="00F742C0">
      <w:r>
        <w:separator/>
      </w:r>
    </w:p>
  </w:footnote>
  <w:footnote w:type="continuationSeparator" w:id="0">
    <w:p w:rsidR="00134892" w:rsidRDefault="00134892" w:rsidP="00F74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287" w:rsidRDefault="00AC4287">
    <w:pPr>
      <w:pStyle w:val="Cabealho1"/>
      <w:jc w:val="center"/>
    </w:pPr>
    <w:r>
      <w:rPr>
        <w:noProof/>
      </w:rPr>
      <w:drawing>
        <wp:inline distT="0" distB="0" distL="0" distR="0">
          <wp:extent cx="6546850" cy="628015"/>
          <wp:effectExtent l="0" t="0" r="0" b="0"/>
          <wp:docPr id="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4685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D0892"/>
    <w:multiLevelType w:val="hybridMultilevel"/>
    <w:tmpl w:val="05FCEF06"/>
    <w:lvl w:ilvl="0" w:tplc="38C42848">
      <w:start w:val="1"/>
      <w:numFmt w:val="upperRoman"/>
      <w:lvlText w:val="%1.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3E074408"/>
    <w:multiLevelType w:val="hybridMultilevel"/>
    <w:tmpl w:val="BBE83C5C"/>
    <w:lvl w:ilvl="0" w:tplc="6376FBE2">
      <w:start w:val="1"/>
      <w:numFmt w:val="upperRoman"/>
      <w:lvlText w:val="%1."/>
      <w:lvlJc w:val="left"/>
      <w:pPr>
        <w:ind w:left="2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2" w:hanging="360"/>
      </w:pPr>
    </w:lvl>
    <w:lvl w:ilvl="2" w:tplc="0416001B" w:tentative="1">
      <w:start w:val="1"/>
      <w:numFmt w:val="lowerRoman"/>
      <w:lvlText w:val="%3."/>
      <w:lvlJc w:val="right"/>
      <w:pPr>
        <w:ind w:left="3202" w:hanging="180"/>
      </w:pPr>
    </w:lvl>
    <w:lvl w:ilvl="3" w:tplc="0416000F" w:tentative="1">
      <w:start w:val="1"/>
      <w:numFmt w:val="decimal"/>
      <w:lvlText w:val="%4."/>
      <w:lvlJc w:val="left"/>
      <w:pPr>
        <w:ind w:left="3922" w:hanging="360"/>
      </w:pPr>
    </w:lvl>
    <w:lvl w:ilvl="4" w:tplc="04160019" w:tentative="1">
      <w:start w:val="1"/>
      <w:numFmt w:val="lowerLetter"/>
      <w:lvlText w:val="%5."/>
      <w:lvlJc w:val="left"/>
      <w:pPr>
        <w:ind w:left="4642" w:hanging="360"/>
      </w:pPr>
    </w:lvl>
    <w:lvl w:ilvl="5" w:tplc="0416001B" w:tentative="1">
      <w:start w:val="1"/>
      <w:numFmt w:val="lowerRoman"/>
      <w:lvlText w:val="%6."/>
      <w:lvlJc w:val="right"/>
      <w:pPr>
        <w:ind w:left="5362" w:hanging="180"/>
      </w:pPr>
    </w:lvl>
    <w:lvl w:ilvl="6" w:tplc="0416000F" w:tentative="1">
      <w:start w:val="1"/>
      <w:numFmt w:val="decimal"/>
      <w:lvlText w:val="%7."/>
      <w:lvlJc w:val="left"/>
      <w:pPr>
        <w:ind w:left="6082" w:hanging="360"/>
      </w:pPr>
    </w:lvl>
    <w:lvl w:ilvl="7" w:tplc="04160019" w:tentative="1">
      <w:start w:val="1"/>
      <w:numFmt w:val="lowerLetter"/>
      <w:lvlText w:val="%8."/>
      <w:lvlJc w:val="left"/>
      <w:pPr>
        <w:ind w:left="6802" w:hanging="360"/>
      </w:pPr>
    </w:lvl>
    <w:lvl w:ilvl="8" w:tplc="0416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2" w15:restartNumberingAfterBreak="0">
    <w:nsid w:val="526118AA"/>
    <w:multiLevelType w:val="hybridMultilevel"/>
    <w:tmpl w:val="AE80F6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444D46"/>
    <w:multiLevelType w:val="hybridMultilevel"/>
    <w:tmpl w:val="7200ED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C0"/>
    <w:rsid w:val="00007EA1"/>
    <w:rsid w:val="00010DFA"/>
    <w:rsid w:val="00020507"/>
    <w:rsid w:val="00023F48"/>
    <w:rsid w:val="000321A1"/>
    <w:rsid w:val="00055D61"/>
    <w:rsid w:val="000778B4"/>
    <w:rsid w:val="000814A0"/>
    <w:rsid w:val="00084E11"/>
    <w:rsid w:val="000A017A"/>
    <w:rsid w:val="000A2F56"/>
    <w:rsid w:val="000B09F1"/>
    <w:rsid w:val="000B1CEB"/>
    <w:rsid w:val="000B315E"/>
    <w:rsid w:val="000D755F"/>
    <w:rsid w:val="000E31A6"/>
    <w:rsid w:val="000E34CE"/>
    <w:rsid w:val="000E5B0E"/>
    <w:rsid w:val="0010198B"/>
    <w:rsid w:val="0012624A"/>
    <w:rsid w:val="00126D9B"/>
    <w:rsid w:val="00134892"/>
    <w:rsid w:val="00136620"/>
    <w:rsid w:val="001526BA"/>
    <w:rsid w:val="00154823"/>
    <w:rsid w:val="00162B1E"/>
    <w:rsid w:val="00167F08"/>
    <w:rsid w:val="0018563C"/>
    <w:rsid w:val="00191CB6"/>
    <w:rsid w:val="001A18DC"/>
    <w:rsid w:val="001A4058"/>
    <w:rsid w:val="001A6C43"/>
    <w:rsid w:val="001B182E"/>
    <w:rsid w:val="001C5FB8"/>
    <w:rsid w:val="001D741E"/>
    <w:rsid w:val="001E0BF5"/>
    <w:rsid w:val="001F0CB2"/>
    <w:rsid w:val="001F7748"/>
    <w:rsid w:val="00206FBB"/>
    <w:rsid w:val="00212BDD"/>
    <w:rsid w:val="0021468A"/>
    <w:rsid w:val="00220750"/>
    <w:rsid w:val="00231CF8"/>
    <w:rsid w:val="00236863"/>
    <w:rsid w:val="0025579F"/>
    <w:rsid w:val="00257B36"/>
    <w:rsid w:val="00260988"/>
    <w:rsid w:val="0026328A"/>
    <w:rsid w:val="00264AA8"/>
    <w:rsid w:val="00265113"/>
    <w:rsid w:val="00272124"/>
    <w:rsid w:val="002766B8"/>
    <w:rsid w:val="00285FF0"/>
    <w:rsid w:val="002A0464"/>
    <w:rsid w:val="002A0DBE"/>
    <w:rsid w:val="002A4F48"/>
    <w:rsid w:val="002B5602"/>
    <w:rsid w:val="002C1FC3"/>
    <w:rsid w:val="002C209F"/>
    <w:rsid w:val="002D1D11"/>
    <w:rsid w:val="002E0E74"/>
    <w:rsid w:val="002E3164"/>
    <w:rsid w:val="002E4B37"/>
    <w:rsid w:val="002F08B4"/>
    <w:rsid w:val="002F4499"/>
    <w:rsid w:val="002F7151"/>
    <w:rsid w:val="003071F0"/>
    <w:rsid w:val="00312DDA"/>
    <w:rsid w:val="00322028"/>
    <w:rsid w:val="003229E9"/>
    <w:rsid w:val="00332C9E"/>
    <w:rsid w:val="00351819"/>
    <w:rsid w:val="003635FD"/>
    <w:rsid w:val="00367FDD"/>
    <w:rsid w:val="00372BA8"/>
    <w:rsid w:val="00381DC4"/>
    <w:rsid w:val="003904B4"/>
    <w:rsid w:val="003929D3"/>
    <w:rsid w:val="00396E0E"/>
    <w:rsid w:val="003B1E01"/>
    <w:rsid w:val="003B4EDE"/>
    <w:rsid w:val="003C5809"/>
    <w:rsid w:val="003D09E7"/>
    <w:rsid w:val="003F5A3C"/>
    <w:rsid w:val="00400975"/>
    <w:rsid w:val="00410593"/>
    <w:rsid w:val="00421BA3"/>
    <w:rsid w:val="0044650E"/>
    <w:rsid w:val="00452511"/>
    <w:rsid w:val="00456875"/>
    <w:rsid w:val="00462C01"/>
    <w:rsid w:val="00464E21"/>
    <w:rsid w:val="00471B59"/>
    <w:rsid w:val="004834EE"/>
    <w:rsid w:val="00493E90"/>
    <w:rsid w:val="004B3EFF"/>
    <w:rsid w:val="004B5099"/>
    <w:rsid w:val="004B5EF4"/>
    <w:rsid w:val="004C0FB6"/>
    <w:rsid w:val="004C5876"/>
    <w:rsid w:val="004C6939"/>
    <w:rsid w:val="004D44E9"/>
    <w:rsid w:val="004D7F3A"/>
    <w:rsid w:val="004E61C8"/>
    <w:rsid w:val="004E7412"/>
    <w:rsid w:val="004F0E21"/>
    <w:rsid w:val="004F27DB"/>
    <w:rsid w:val="004F35DD"/>
    <w:rsid w:val="004F60E4"/>
    <w:rsid w:val="004F6605"/>
    <w:rsid w:val="00501660"/>
    <w:rsid w:val="00501D95"/>
    <w:rsid w:val="00502923"/>
    <w:rsid w:val="00513011"/>
    <w:rsid w:val="0052167A"/>
    <w:rsid w:val="00571159"/>
    <w:rsid w:val="00575995"/>
    <w:rsid w:val="00595BF5"/>
    <w:rsid w:val="005A699E"/>
    <w:rsid w:val="005B0DFE"/>
    <w:rsid w:val="005C0898"/>
    <w:rsid w:val="005E3FDD"/>
    <w:rsid w:val="005E44F2"/>
    <w:rsid w:val="005E66DE"/>
    <w:rsid w:val="005F10B9"/>
    <w:rsid w:val="005F3B53"/>
    <w:rsid w:val="005F5D79"/>
    <w:rsid w:val="006102CA"/>
    <w:rsid w:val="00611302"/>
    <w:rsid w:val="00622390"/>
    <w:rsid w:val="006253E3"/>
    <w:rsid w:val="006273EB"/>
    <w:rsid w:val="00630589"/>
    <w:rsid w:val="0063090E"/>
    <w:rsid w:val="006416E3"/>
    <w:rsid w:val="006508B3"/>
    <w:rsid w:val="006574BA"/>
    <w:rsid w:val="00663256"/>
    <w:rsid w:val="006717C4"/>
    <w:rsid w:val="00687206"/>
    <w:rsid w:val="0069139B"/>
    <w:rsid w:val="006962F6"/>
    <w:rsid w:val="006965DA"/>
    <w:rsid w:val="006A732B"/>
    <w:rsid w:val="006D5F16"/>
    <w:rsid w:val="006E02AC"/>
    <w:rsid w:val="00700586"/>
    <w:rsid w:val="00702402"/>
    <w:rsid w:val="0071028D"/>
    <w:rsid w:val="007223B8"/>
    <w:rsid w:val="0072722D"/>
    <w:rsid w:val="00731C38"/>
    <w:rsid w:val="0073633B"/>
    <w:rsid w:val="00736F54"/>
    <w:rsid w:val="007370BC"/>
    <w:rsid w:val="00741645"/>
    <w:rsid w:val="00755363"/>
    <w:rsid w:val="00760936"/>
    <w:rsid w:val="0079372B"/>
    <w:rsid w:val="007A0C97"/>
    <w:rsid w:val="007B3603"/>
    <w:rsid w:val="007D5DBA"/>
    <w:rsid w:val="007F1D88"/>
    <w:rsid w:val="00822977"/>
    <w:rsid w:val="00857BC9"/>
    <w:rsid w:val="008631BF"/>
    <w:rsid w:val="00872C47"/>
    <w:rsid w:val="008911EC"/>
    <w:rsid w:val="008954FA"/>
    <w:rsid w:val="008A3AB7"/>
    <w:rsid w:val="008A463F"/>
    <w:rsid w:val="008D353A"/>
    <w:rsid w:val="008E01D7"/>
    <w:rsid w:val="008E7802"/>
    <w:rsid w:val="008F4F5B"/>
    <w:rsid w:val="008F522C"/>
    <w:rsid w:val="009270BC"/>
    <w:rsid w:val="00945CF6"/>
    <w:rsid w:val="00954BC1"/>
    <w:rsid w:val="009776EA"/>
    <w:rsid w:val="009A1767"/>
    <w:rsid w:val="009A2FE5"/>
    <w:rsid w:val="009A6643"/>
    <w:rsid w:val="009B041A"/>
    <w:rsid w:val="009B12CD"/>
    <w:rsid w:val="009C55DD"/>
    <w:rsid w:val="00A22467"/>
    <w:rsid w:val="00A271C9"/>
    <w:rsid w:val="00A40B86"/>
    <w:rsid w:val="00A41EDB"/>
    <w:rsid w:val="00A46EB3"/>
    <w:rsid w:val="00A75B7D"/>
    <w:rsid w:val="00A82DE2"/>
    <w:rsid w:val="00A8770C"/>
    <w:rsid w:val="00A97A82"/>
    <w:rsid w:val="00AA00E1"/>
    <w:rsid w:val="00AA69FA"/>
    <w:rsid w:val="00AB3685"/>
    <w:rsid w:val="00AC4287"/>
    <w:rsid w:val="00AD4BB0"/>
    <w:rsid w:val="00AD5F3B"/>
    <w:rsid w:val="00AF170E"/>
    <w:rsid w:val="00AF564A"/>
    <w:rsid w:val="00AF62F2"/>
    <w:rsid w:val="00B035F5"/>
    <w:rsid w:val="00B03D37"/>
    <w:rsid w:val="00B3122F"/>
    <w:rsid w:val="00B365A8"/>
    <w:rsid w:val="00B37B1D"/>
    <w:rsid w:val="00B43376"/>
    <w:rsid w:val="00B439F1"/>
    <w:rsid w:val="00B43C02"/>
    <w:rsid w:val="00B52A9C"/>
    <w:rsid w:val="00B65317"/>
    <w:rsid w:val="00B74E84"/>
    <w:rsid w:val="00B7736E"/>
    <w:rsid w:val="00B83E8F"/>
    <w:rsid w:val="00B91E2A"/>
    <w:rsid w:val="00B92210"/>
    <w:rsid w:val="00B9399A"/>
    <w:rsid w:val="00BA6A64"/>
    <w:rsid w:val="00BA72B7"/>
    <w:rsid w:val="00BB57C7"/>
    <w:rsid w:val="00BC6E15"/>
    <w:rsid w:val="00BD4F02"/>
    <w:rsid w:val="00BE18E0"/>
    <w:rsid w:val="00BF317A"/>
    <w:rsid w:val="00C001EF"/>
    <w:rsid w:val="00C05D5B"/>
    <w:rsid w:val="00C338E4"/>
    <w:rsid w:val="00C4071D"/>
    <w:rsid w:val="00C428EF"/>
    <w:rsid w:val="00C463C7"/>
    <w:rsid w:val="00C50678"/>
    <w:rsid w:val="00C53F9C"/>
    <w:rsid w:val="00C57536"/>
    <w:rsid w:val="00C73DE6"/>
    <w:rsid w:val="00C74438"/>
    <w:rsid w:val="00C74B44"/>
    <w:rsid w:val="00C82FC7"/>
    <w:rsid w:val="00C8409F"/>
    <w:rsid w:val="00C91B59"/>
    <w:rsid w:val="00C94646"/>
    <w:rsid w:val="00CA6916"/>
    <w:rsid w:val="00CB5DB7"/>
    <w:rsid w:val="00CC0994"/>
    <w:rsid w:val="00CC3842"/>
    <w:rsid w:val="00CD7C2D"/>
    <w:rsid w:val="00CE2B69"/>
    <w:rsid w:val="00CE59B6"/>
    <w:rsid w:val="00CF22CE"/>
    <w:rsid w:val="00CF7DBD"/>
    <w:rsid w:val="00D123D0"/>
    <w:rsid w:val="00D3211A"/>
    <w:rsid w:val="00D35CBF"/>
    <w:rsid w:val="00D7021E"/>
    <w:rsid w:val="00D708D8"/>
    <w:rsid w:val="00D731AC"/>
    <w:rsid w:val="00D7407E"/>
    <w:rsid w:val="00D75819"/>
    <w:rsid w:val="00D81A18"/>
    <w:rsid w:val="00D828FE"/>
    <w:rsid w:val="00D85DEC"/>
    <w:rsid w:val="00D85E9B"/>
    <w:rsid w:val="00D9285E"/>
    <w:rsid w:val="00D97E43"/>
    <w:rsid w:val="00DB074A"/>
    <w:rsid w:val="00DC6EE0"/>
    <w:rsid w:val="00DD3649"/>
    <w:rsid w:val="00DD5B33"/>
    <w:rsid w:val="00DD662B"/>
    <w:rsid w:val="00DE542F"/>
    <w:rsid w:val="00DE5FFD"/>
    <w:rsid w:val="00DF0165"/>
    <w:rsid w:val="00DF19B9"/>
    <w:rsid w:val="00DF55C8"/>
    <w:rsid w:val="00E01161"/>
    <w:rsid w:val="00E01636"/>
    <w:rsid w:val="00E01E4E"/>
    <w:rsid w:val="00E06363"/>
    <w:rsid w:val="00E25252"/>
    <w:rsid w:val="00E306A8"/>
    <w:rsid w:val="00E40814"/>
    <w:rsid w:val="00E43BE5"/>
    <w:rsid w:val="00E6378A"/>
    <w:rsid w:val="00E63E92"/>
    <w:rsid w:val="00E66539"/>
    <w:rsid w:val="00E93641"/>
    <w:rsid w:val="00E951BF"/>
    <w:rsid w:val="00EA1D68"/>
    <w:rsid w:val="00EB77D2"/>
    <w:rsid w:val="00EC1A7B"/>
    <w:rsid w:val="00ED6DD8"/>
    <w:rsid w:val="00EE40CD"/>
    <w:rsid w:val="00EF2D7E"/>
    <w:rsid w:val="00EF5089"/>
    <w:rsid w:val="00F0313D"/>
    <w:rsid w:val="00F05498"/>
    <w:rsid w:val="00F115D5"/>
    <w:rsid w:val="00F1264F"/>
    <w:rsid w:val="00F16B27"/>
    <w:rsid w:val="00F30FDB"/>
    <w:rsid w:val="00F33DA7"/>
    <w:rsid w:val="00F34B4F"/>
    <w:rsid w:val="00F41B96"/>
    <w:rsid w:val="00F45299"/>
    <w:rsid w:val="00F50940"/>
    <w:rsid w:val="00F50A46"/>
    <w:rsid w:val="00F642E9"/>
    <w:rsid w:val="00F65BEE"/>
    <w:rsid w:val="00F742C0"/>
    <w:rsid w:val="00F742FF"/>
    <w:rsid w:val="00F85292"/>
    <w:rsid w:val="00F92EB3"/>
    <w:rsid w:val="00F939C3"/>
    <w:rsid w:val="00FA12D6"/>
    <w:rsid w:val="00FB0C80"/>
    <w:rsid w:val="00FB3F2C"/>
    <w:rsid w:val="00FB42B3"/>
    <w:rsid w:val="00FC1062"/>
    <w:rsid w:val="00FC2004"/>
    <w:rsid w:val="00FE0FF3"/>
    <w:rsid w:val="00FE2CCD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306A0B6E-72B5-4AD2-A32B-88CA78E4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7D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E9692B"/>
    <w:pPr>
      <w:keepNext/>
      <w:jc w:val="both"/>
      <w:outlineLvl w:val="3"/>
    </w:pPr>
    <w:rPr>
      <w:szCs w:val="20"/>
    </w:rPr>
  </w:style>
  <w:style w:type="character" w:styleId="Nmerodepgina">
    <w:name w:val="page number"/>
    <w:basedOn w:val="Fontepargpadro"/>
    <w:qFormat/>
    <w:rsid w:val="00411DE5"/>
  </w:style>
  <w:style w:type="character" w:customStyle="1" w:styleId="LinkdaInternet">
    <w:name w:val="Link da Internet"/>
    <w:rsid w:val="00411DE5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E0222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7968F2"/>
  </w:style>
  <w:style w:type="character" w:customStyle="1" w:styleId="RecuodecorpodetextoChar">
    <w:name w:val="Recuo de corpo de texto Char"/>
    <w:basedOn w:val="Fontepargpadro"/>
    <w:link w:val="Recuodecorpodetexto"/>
    <w:qFormat/>
    <w:rsid w:val="00B65E6C"/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EE1B04"/>
    <w:rPr>
      <w:sz w:val="24"/>
      <w:szCs w:val="24"/>
    </w:rPr>
  </w:style>
  <w:style w:type="character" w:customStyle="1" w:styleId="ListLabel1">
    <w:name w:val="ListLabel 1"/>
    <w:qFormat/>
    <w:rsid w:val="00F742C0"/>
    <w:rPr>
      <w:rFonts w:cs="Courier New"/>
    </w:rPr>
  </w:style>
  <w:style w:type="character" w:customStyle="1" w:styleId="ListLabel2">
    <w:name w:val="ListLabel 2"/>
    <w:qFormat/>
    <w:rsid w:val="00F742C0"/>
    <w:rPr>
      <w:rFonts w:cs="Courier New"/>
    </w:rPr>
  </w:style>
  <w:style w:type="character" w:customStyle="1" w:styleId="ListLabel3">
    <w:name w:val="ListLabel 3"/>
    <w:qFormat/>
    <w:rsid w:val="00F742C0"/>
    <w:rPr>
      <w:rFonts w:cs="Courier New"/>
    </w:rPr>
  </w:style>
  <w:style w:type="character" w:customStyle="1" w:styleId="ListLabel4">
    <w:name w:val="ListLabel 4"/>
    <w:qFormat/>
    <w:rsid w:val="00F742C0"/>
    <w:rPr>
      <w:sz w:val="20"/>
    </w:rPr>
  </w:style>
  <w:style w:type="character" w:customStyle="1" w:styleId="ListLabel5">
    <w:name w:val="ListLabel 5"/>
    <w:qFormat/>
    <w:rsid w:val="00F742C0"/>
    <w:rPr>
      <w:sz w:val="20"/>
    </w:rPr>
  </w:style>
  <w:style w:type="character" w:customStyle="1" w:styleId="ListLabel6">
    <w:name w:val="ListLabel 6"/>
    <w:qFormat/>
    <w:rsid w:val="00F742C0"/>
    <w:rPr>
      <w:sz w:val="20"/>
    </w:rPr>
  </w:style>
  <w:style w:type="character" w:customStyle="1" w:styleId="ListLabel7">
    <w:name w:val="ListLabel 7"/>
    <w:qFormat/>
    <w:rsid w:val="00F742C0"/>
    <w:rPr>
      <w:sz w:val="20"/>
    </w:rPr>
  </w:style>
  <w:style w:type="character" w:customStyle="1" w:styleId="ListLabel8">
    <w:name w:val="ListLabel 8"/>
    <w:qFormat/>
    <w:rsid w:val="00F742C0"/>
    <w:rPr>
      <w:sz w:val="20"/>
    </w:rPr>
  </w:style>
  <w:style w:type="character" w:customStyle="1" w:styleId="ListLabel9">
    <w:name w:val="ListLabel 9"/>
    <w:qFormat/>
    <w:rsid w:val="00F742C0"/>
    <w:rPr>
      <w:sz w:val="20"/>
    </w:rPr>
  </w:style>
  <w:style w:type="character" w:customStyle="1" w:styleId="ListLabel10">
    <w:name w:val="ListLabel 10"/>
    <w:qFormat/>
    <w:rsid w:val="00F742C0"/>
    <w:rPr>
      <w:sz w:val="20"/>
    </w:rPr>
  </w:style>
  <w:style w:type="character" w:customStyle="1" w:styleId="ListLabel11">
    <w:name w:val="ListLabel 11"/>
    <w:qFormat/>
    <w:rsid w:val="00F742C0"/>
    <w:rPr>
      <w:sz w:val="20"/>
    </w:rPr>
  </w:style>
  <w:style w:type="character" w:customStyle="1" w:styleId="ListLabel12">
    <w:name w:val="ListLabel 12"/>
    <w:qFormat/>
    <w:rsid w:val="00F742C0"/>
    <w:rPr>
      <w:sz w:val="20"/>
    </w:rPr>
  </w:style>
  <w:style w:type="character" w:customStyle="1" w:styleId="ListLabel13">
    <w:name w:val="ListLabel 13"/>
    <w:qFormat/>
    <w:rsid w:val="00F742C0"/>
    <w:rPr>
      <w:b/>
    </w:rPr>
  </w:style>
  <w:style w:type="character" w:customStyle="1" w:styleId="ListLabel14">
    <w:name w:val="ListLabel 14"/>
    <w:qFormat/>
    <w:rsid w:val="00F742C0"/>
    <w:rPr>
      <w:rFonts w:ascii="Arial" w:hAnsi="Arial"/>
      <w:b/>
      <w:bCs/>
      <w:sz w:val="22"/>
    </w:rPr>
  </w:style>
  <w:style w:type="character" w:customStyle="1" w:styleId="ListLabel15">
    <w:name w:val="ListLabel 15"/>
    <w:qFormat/>
    <w:rsid w:val="00F742C0"/>
    <w:rPr>
      <w:rFonts w:ascii="Arial" w:hAnsi="Arial"/>
      <w:b/>
      <w:bCs/>
      <w:sz w:val="22"/>
    </w:rPr>
  </w:style>
  <w:style w:type="paragraph" w:styleId="Ttulo">
    <w:name w:val="Title"/>
    <w:basedOn w:val="Normal"/>
    <w:next w:val="Corpodetexto"/>
    <w:qFormat/>
    <w:rsid w:val="00F742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unhideWhenUsed/>
    <w:rsid w:val="00EE1B04"/>
    <w:pPr>
      <w:spacing w:after="120"/>
    </w:pPr>
  </w:style>
  <w:style w:type="paragraph" w:styleId="Lista">
    <w:name w:val="List"/>
    <w:basedOn w:val="Corpodetexto"/>
    <w:rsid w:val="00F742C0"/>
    <w:rPr>
      <w:rFonts w:cs="Mangal"/>
    </w:rPr>
  </w:style>
  <w:style w:type="paragraph" w:customStyle="1" w:styleId="Legenda1">
    <w:name w:val="Legenda1"/>
    <w:basedOn w:val="Normal"/>
    <w:qFormat/>
    <w:rsid w:val="00F742C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F742C0"/>
    <w:pPr>
      <w:suppressLineNumbers/>
    </w:pPr>
    <w:rPr>
      <w:rFonts w:cs="Mangal"/>
    </w:rPr>
  </w:style>
  <w:style w:type="paragraph" w:customStyle="1" w:styleId="Rodap1">
    <w:name w:val="Rodapé1"/>
    <w:basedOn w:val="Normal"/>
    <w:rsid w:val="00411DE5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rsid w:val="00411DE5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C157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E0222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B65E6C"/>
    <w:pPr>
      <w:ind w:firstLine="1416"/>
      <w:jc w:val="both"/>
    </w:pPr>
    <w:rPr>
      <w:rFonts w:ascii="Arial" w:hAnsi="Arial"/>
    </w:rPr>
  </w:style>
  <w:style w:type="paragraph" w:customStyle="1" w:styleId="Contedodoquadro">
    <w:name w:val="Conteúdo do quadro"/>
    <w:basedOn w:val="Normal"/>
    <w:qFormat/>
    <w:rsid w:val="00F742C0"/>
  </w:style>
  <w:style w:type="table" w:styleId="Tabelacomgrade">
    <w:name w:val="Table Grid"/>
    <w:basedOn w:val="Tabelanormal"/>
    <w:rsid w:val="00270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6328A"/>
    <w:rPr>
      <w:sz w:val="24"/>
      <w:szCs w:val="24"/>
    </w:rPr>
  </w:style>
  <w:style w:type="paragraph" w:styleId="Cabealho">
    <w:name w:val="header"/>
    <w:basedOn w:val="Normal"/>
    <w:link w:val="CabealhoChar"/>
    <w:unhideWhenUsed/>
    <w:rsid w:val="00641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416E3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416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416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F796C-21F7-4CF0-99CC-18909581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Socorro,21 de janeiro de 2013</vt:lpstr>
    </vt:vector>
  </TitlesOfParts>
  <Company>.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Socorro,21 de janeiro de 2013</dc:title>
  <dc:creator>Rafael</dc:creator>
  <cp:lastModifiedBy>PMES</cp:lastModifiedBy>
  <cp:revision>32</cp:revision>
  <cp:lastPrinted>2024-06-21T12:35:00Z</cp:lastPrinted>
  <dcterms:created xsi:type="dcterms:W3CDTF">2024-02-27T14:18:00Z</dcterms:created>
  <dcterms:modified xsi:type="dcterms:W3CDTF">2024-06-21T13:13:00Z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